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B97B" w14:textId="5F90EE1B" w:rsidR="00663D5F" w:rsidRPr="00ED1B55" w:rsidRDefault="00255A42" w:rsidP="00663D5F">
      <w:pPr>
        <w:pStyle w:val="Title"/>
        <w:spacing w:before="280" w:after="0"/>
        <w:contextualSpacing w:val="0"/>
        <w:rPr>
          <w:sz w:val="40"/>
          <w:szCs w:val="40"/>
        </w:rPr>
      </w:pPr>
      <w:r w:rsidRPr="00ED1B55">
        <w:rPr>
          <w:sz w:val="40"/>
          <w:szCs w:val="40"/>
        </w:rPr>
        <w:t>Communique</w:t>
      </w:r>
      <w:r w:rsidR="00915784" w:rsidRPr="00ED1B55">
        <w:rPr>
          <w:sz w:val="40"/>
          <w:szCs w:val="40"/>
        </w:rPr>
        <w:t xml:space="preserve"> - Meeting</w:t>
      </w:r>
      <w:r w:rsidR="00820CC3" w:rsidRPr="00ED1B55">
        <w:rPr>
          <w:sz w:val="40"/>
          <w:szCs w:val="40"/>
        </w:rPr>
        <w:t xml:space="preserve"> </w:t>
      </w:r>
      <w:r w:rsidR="005317D1" w:rsidRPr="00ED1B55">
        <w:rPr>
          <w:sz w:val="40"/>
          <w:szCs w:val="40"/>
        </w:rPr>
        <w:t>0</w:t>
      </w:r>
      <w:r w:rsidR="00820CC3" w:rsidRPr="00ED1B55">
        <w:rPr>
          <w:sz w:val="40"/>
          <w:szCs w:val="40"/>
        </w:rPr>
        <w:t xml:space="preserve">1  </w:t>
      </w:r>
    </w:p>
    <w:p w14:paraId="3F2F468B" w14:textId="002274FC" w:rsidR="00820CC3" w:rsidRPr="00396741" w:rsidRDefault="00B2117A" w:rsidP="00663D5F">
      <w:pPr>
        <w:pStyle w:val="Title"/>
        <w:spacing w:before="160" w:after="0"/>
        <w:contextualSpacing w:val="0"/>
        <w:rPr>
          <w:sz w:val="28"/>
          <w:szCs w:val="28"/>
        </w:rPr>
      </w:pPr>
      <w:r>
        <w:rPr>
          <w:sz w:val="28"/>
          <w:szCs w:val="28"/>
        </w:rPr>
        <w:t>12 December</w:t>
      </w:r>
      <w:r w:rsidR="00915784" w:rsidRPr="00396741">
        <w:rPr>
          <w:sz w:val="28"/>
          <w:szCs w:val="28"/>
        </w:rPr>
        <w:t xml:space="preserve"> </w:t>
      </w:r>
      <w:r w:rsidR="00820CC3" w:rsidRPr="00396741">
        <w:rPr>
          <w:sz w:val="28"/>
          <w:szCs w:val="28"/>
        </w:rPr>
        <w:t>2024</w:t>
      </w:r>
    </w:p>
    <w:p w14:paraId="23FE6C8E" w14:textId="20BCA55C" w:rsidR="00820CC3" w:rsidRPr="00820CC3" w:rsidRDefault="00A46BC8" w:rsidP="00820CC3">
      <w:pPr>
        <w:pStyle w:val="VisionBox"/>
        <w:pBdr>
          <w:top w:val="none" w:sz="0" w:space="0" w:color="auto"/>
          <w:bottom w:val="none" w:sz="0" w:space="0" w:color="auto"/>
        </w:pBdr>
        <w:rPr>
          <w:b/>
          <w:bCs/>
          <w:color w:val="358189" w:themeColor="accent2"/>
          <w:sz w:val="24"/>
        </w:rPr>
      </w:pPr>
      <w:r w:rsidRPr="00A46BC8">
        <w:rPr>
          <w:b/>
          <w:bCs/>
          <w:noProof/>
          <w:color w:val="358189" w:themeColor="accent2"/>
          <w:sz w:val="24"/>
        </w:rPr>
        <w:pict w14:anchorId="356B86FA">
          <v:rect id="_x0000_i1026" alt="" style="width:453.5pt;height:2.25pt;mso-width-percent:0;mso-height-percent:0;mso-position-horizontal:absolute;mso-position-horizontal-relative:text;mso-position-vertical:absolute;mso-position-vertical-relative:text;mso-width-percent:0;mso-height-percent:0" o:hralign="center" o:hrstd="t" o:hrnoshade="t" o:hr="t" fillcolor="#358189 [3205]" stroked="f"/>
        </w:pict>
      </w:r>
    </w:p>
    <w:p w14:paraId="0F30EE60" w14:textId="79E93A38" w:rsidR="00FC4AE2" w:rsidRPr="00516ACD" w:rsidRDefault="00FC4AE2" w:rsidP="00516ACD">
      <w:pPr>
        <w:pStyle w:val="Heading1"/>
      </w:pPr>
      <w:r w:rsidRPr="00516ACD">
        <w:t>Background</w:t>
      </w:r>
    </w:p>
    <w:p w14:paraId="4179BA69" w14:textId="77777777" w:rsidR="00063FD7" w:rsidRPr="00377CEF" w:rsidRDefault="00063FD7" w:rsidP="00063FD7">
      <w:pPr>
        <w:pStyle w:val="Heading2"/>
      </w:pPr>
      <w:r w:rsidRPr="00377CEF">
        <w:t>Inter-Governmental Policy Reform Group (IGPRG)</w:t>
      </w:r>
    </w:p>
    <w:p w14:paraId="75F1139A" w14:textId="77777777" w:rsidR="00063FD7" w:rsidRPr="00240266" w:rsidRDefault="00063FD7" w:rsidP="00063FD7">
      <w:pPr>
        <w:rPr>
          <w:rFonts w:eastAsiaTheme="minorHAnsi"/>
        </w:rPr>
      </w:pPr>
      <w:r w:rsidRPr="00240266">
        <w:t xml:space="preserve">In 2023 all Australian Health Ministers agreed to the establishment of an enduring Inter-Governmental Policy Reform Group (IGPRG), which will provide policy and operational oversight of key national health and medical research reforms. </w:t>
      </w:r>
      <w:r w:rsidRPr="00240266">
        <w:rPr>
          <w:rFonts w:eastAsiaTheme="minorHAnsi"/>
        </w:rPr>
        <w:t>The IGPRG is responsible for delivering the broader policy program including the National One Stop Shop, implementation of the National Clinical Trials Governance Framework and the development of a quality standard and accreditation scheme for Human Research Ethics Committees.</w:t>
      </w:r>
    </w:p>
    <w:p w14:paraId="3C89E365" w14:textId="77777777" w:rsidR="00063FD7" w:rsidRDefault="00063FD7" w:rsidP="00063FD7">
      <w:pPr>
        <w:pStyle w:val="Heading2"/>
      </w:pPr>
      <w:r w:rsidRPr="00377CEF">
        <w:t xml:space="preserve">National One Stop Shop </w:t>
      </w:r>
      <w:r w:rsidRPr="00FA3E4F">
        <w:t>Program</w:t>
      </w:r>
    </w:p>
    <w:p w14:paraId="10E57BA0" w14:textId="77777777" w:rsidR="00063FD7" w:rsidRPr="008801EE" w:rsidRDefault="00063FD7" w:rsidP="00063FD7">
      <w:pPr>
        <w:spacing w:after="0"/>
        <w:rPr>
          <w:rFonts w:eastAsiaTheme="minorHAnsi" w:cs="Arial"/>
        </w:rPr>
      </w:pPr>
      <w:r w:rsidRPr="008801EE">
        <w:rPr>
          <w:rFonts w:eastAsiaTheme="minorHAnsi" w:cs="Arial"/>
        </w:rPr>
        <w:t xml:space="preserve">The National One Stop Shop effectively joins up the clinical trial and health research whole-of-life cycle into one operational system (from approval, registration and conduct through to the publication of results) supported by mutually agreed processes and policies. </w:t>
      </w:r>
    </w:p>
    <w:p w14:paraId="4EC46C1C" w14:textId="77777777" w:rsidR="00063FD7" w:rsidRPr="008801EE" w:rsidRDefault="00063FD7" w:rsidP="00063FD7">
      <w:pPr>
        <w:spacing w:before="0"/>
        <w:rPr>
          <w:rFonts w:eastAsiaTheme="minorHAnsi" w:cs="Arial"/>
        </w:rPr>
      </w:pPr>
      <w:r w:rsidRPr="008801EE">
        <w:rPr>
          <w:rFonts w:eastAsiaTheme="minorHAnsi" w:cs="Arial"/>
        </w:rPr>
        <w:t>Ultimately, the National One Stop Shop will make it easier for patients, researchers and sponsors to find, conduct and participate in clinical trials and research in Australia.</w:t>
      </w:r>
    </w:p>
    <w:p w14:paraId="607456D8" w14:textId="77777777" w:rsidR="00063FD7" w:rsidRPr="00377CEF" w:rsidRDefault="00063FD7" w:rsidP="00063FD7">
      <w:pPr>
        <w:pStyle w:val="Heading2"/>
      </w:pPr>
      <w:r w:rsidRPr="00377CEF">
        <w:t>IGPRG Sub-Committees</w:t>
      </w:r>
    </w:p>
    <w:p w14:paraId="686F3CBF" w14:textId="4FB8B5B3" w:rsidR="00820CC3" w:rsidRPr="00FA3E4F" w:rsidRDefault="00063FD7" w:rsidP="00671A68">
      <w:pPr>
        <w:rPr>
          <w:rFonts w:eastAsiaTheme="minorHAnsi"/>
        </w:rPr>
      </w:pPr>
      <w:r w:rsidRPr="00240266">
        <w:rPr>
          <w:rFonts w:eastAsiaTheme="minorHAnsi"/>
        </w:rPr>
        <w:t>As part of its approved arrangements and structures, sub-committees will be established to support the IGPRG and its functions. Some Advisory Groups will focus on seeking views, perspectives and input from external and industry stakeholders, and cross-jurisdictional working groups will undertake operational activities and provide technical advice to IGPRG in support of its initiatives and reform agenda</w:t>
      </w:r>
      <w:r w:rsidR="00671A68">
        <w:rPr>
          <w:rFonts w:eastAsiaTheme="minorHAnsi"/>
        </w:rPr>
        <w:t>.</w:t>
      </w:r>
    </w:p>
    <w:p w14:paraId="147BF137" w14:textId="5843AB0E" w:rsidR="00FC4AE2" w:rsidRDefault="00A46BC8" w:rsidP="00E74515">
      <w:pPr>
        <w:rPr>
          <w:rFonts w:eastAsiaTheme="minorHAnsi"/>
          <w:color w:val="auto"/>
          <w:szCs w:val="22"/>
        </w:rPr>
      </w:pPr>
      <w:r w:rsidRPr="00A46BC8">
        <w:rPr>
          <w:b/>
          <w:bCs/>
          <w:noProof/>
          <w:color w:val="358189" w:themeColor="accent2"/>
          <w:sz w:val="24"/>
        </w:rPr>
        <w:pict w14:anchorId="332BCE53">
          <v:rect id="_x0000_i1025" alt="" style="width:453.5pt;height:2.25pt;mso-width-percent:0;mso-height-percent:0;mso-position-horizontal:absolute;mso-position-horizontal-relative:text;mso-position-vertical:absolute;mso-position-vertical-relative:text;mso-width-percent:0;mso-height-percent:0" o:hralign="center" o:hrstd="t" o:hrnoshade="t" o:hr="t" fillcolor="#358189 [3205]" stroked="f"/>
        </w:pict>
      </w:r>
    </w:p>
    <w:p w14:paraId="7A95620F" w14:textId="77777777" w:rsidR="00F44552" w:rsidRDefault="00820CC3" w:rsidP="00CD2C5C">
      <w:pPr>
        <w:pStyle w:val="Heading1"/>
      </w:pPr>
      <w:r w:rsidRPr="00820CC3">
        <w:t>Update</w:t>
      </w:r>
    </w:p>
    <w:p w14:paraId="6FC59605" w14:textId="77777777" w:rsidR="00E62F65" w:rsidRDefault="00B8656D" w:rsidP="009A0B7A">
      <w:r w:rsidRPr="00157BE6">
        <w:t xml:space="preserve">The inaugural meeting of the </w:t>
      </w:r>
      <w:r w:rsidR="008516FD">
        <w:t>Stakeholder</w:t>
      </w:r>
      <w:r w:rsidRPr="00157BE6">
        <w:t xml:space="preserve"> Advisory Group</w:t>
      </w:r>
      <w:r w:rsidR="00506FB1" w:rsidRPr="00157BE6">
        <w:t xml:space="preserve"> (</w:t>
      </w:r>
      <w:r w:rsidR="008516FD">
        <w:t>S</w:t>
      </w:r>
      <w:r w:rsidR="00506FB1" w:rsidRPr="00157BE6">
        <w:t>AG) was held on</w:t>
      </w:r>
      <w:r w:rsidR="008516FD">
        <w:t xml:space="preserve"> </w:t>
      </w:r>
      <w:r w:rsidR="008516FD" w:rsidRPr="008516FD">
        <w:t>12 December 2024</w:t>
      </w:r>
      <w:r w:rsidR="00506FB1" w:rsidRPr="00157BE6">
        <w:t>.</w:t>
      </w:r>
      <w:r w:rsidR="00F5191D" w:rsidRPr="00157BE6">
        <w:t xml:space="preserve"> The </w:t>
      </w:r>
      <w:r w:rsidR="008516FD">
        <w:t>S</w:t>
      </w:r>
      <w:r w:rsidR="00F5191D" w:rsidRPr="00157BE6">
        <w:t>AG is a sub-committee of the IGPRG</w:t>
      </w:r>
      <w:r w:rsidR="00380665" w:rsidRPr="00157BE6">
        <w:t xml:space="preserve">. The </w:t>
      </w:r>
      <w:r w:rsidR="008516FD">
        <w:t>S</w:t>
      </w:r>
      <w:r w:rsidR="00380665" w:rsidRPr="00157BE6">
        <w:t xml:space="preserve">AG </w:t>
      </w:r>
      <w:r w:rsidR="00D2092E" w:rsidRPr="00157BE6">
        <w:t xml:space="preserve">is </w:t>
      </w:r>
      <w:r w:rsidR="00B6106D" w:rsidRPr="00157BE6">
        <w:t>c</w:t>
      </w:r>
      <w:r w:rsidR="00D2092E" w:rsidRPr="00157BE6">
        <w:t>haired by</w:t>
      </w:r>
      <w:r w:rsidR="00E71E29">
        <w:t xml:space="preserve"> </w:t>
      </w:r>
      <w:r w:rsidR="00E71E29" w:rsidRPr="0081695C">
        <w:rPr>
          <w:rFonts w:cs="Arial"/>
          <w:color w:val="auto"/>
          <w:szCs w:val="22"/>
        </w:rPr>
        <w:t>Prof</w:t>
      </w:r>
      <w:r w:rsidR="00F814BE">
        <w:rPr>
          <w:rFonts w:cs="Arial"/>
          <w:color w:val="auto"/>
          <w:szCs w:val="22"/>
        </w:rPr>
        <w:t>essor</w:t>
      </w:r>
      <w:r w:rsidR="00E71E29" w:rsidRPr="0081695C">
        <w:rPr>
          <w:rFonts w:cs="Arial"/>
          <w:color w:val="auto"/>
          <w:szCs w:val="22"/>
        </w:rPr>
        <w:t xml:space="preserve"> Walter </w:t>
      </w:r>
      <w:proofErr w:type="spellStart"/>
      <w:r w:rsidR="00E71E29" w:rsidRPr="0081695C">
        <w:rPr>
          <w:rFonts w:cs="Arial"/>
          <w:color w:val="auto"/>
          <w:szCs w:val="22"/>
        </w:rPr>
        <w:t>Abhayaratna</w:t>
      </w:r>
      <w:proofErr w:type="spellEnd"/>
      <w:r w:rsidR="00E71E29">
        <w:rPr>
          <w:rFonts w:cs="Arial"/>
          <w:color w:val="auto"/>
          <w:szCs w:val="22"/>
        </w:rPr>
        <w:t>.</w:t>
      </w:r>
    </w:p>
    <w:p w14:paraId="4FF2CBB7" w14:textId="77777777" w:rsidR="00E62F65" w:rsidRDefault="00EC293B" w:rsidP="009A0B7A">
      <w:r>
        <w:t>S</w:t>
      </w:r>
      <w:r w:rsidR="004D542B">
        <w:t>AG members</w:t>
      </w:r>
      <w:r w:rsidR="00637B28" w:rsidRPr="00157BE6">
        <w:t xml:space="preserve"> </w:t>
      </w:r>
      <w:r w:rsidR="004D542B">
        <w:t xml:space="preserve">collectively </w:t>
      </w:r>
      <w:r w:rsidR="00637B28" w:rsidRPr="00157BE6">
        <w:t xml:space="preserve">acknowledged </w:t>
      </w:r>
      <w:r w:rsidR="004D542B">
        <w:t>the importance and ambition of the national reform</w:t>
      </w:r>
      <w:r w:rsidR="00637B28" w:rsidRPr="00157BE6">
        <w:t xml:space="preserve"> agenda</w:t>
      </w:r>
      <w:r w:rsidR="004D542B">
        <w:t>,</w:t>
      </w:r>
      <w:r w:rsidR="00637B28" w:rsidRPr="00157BE6">
        <w:t xml:space="preserve"> </w:t>
      </w:r>
      <w:r w:rsidR="00F814BE" w:rsidRPr="0081695C">
        <w:rPr>
          <w:rFonts w:cs="Arial"/>
          <w:color w:val="auto"/>
          <w:szCs w:val="22"/>
        </w:rPr>
        <w:t>Prof</w:t>
      </w:r>
      <w:r w:rsidR="00F814BE">
        <w:rPr>
          <w:rFonts w:cs="Arial"/>
          <w:color w:val="auto"/>
          <w:szCs w:val="22"/>
        </w:rPr>
        <w:t>essor</w:t>
      </w:r>
      <w:r w:rsidR="00F814BE" w:rsidRPr="0081695C">
        <w:rPr>
          <w:rFonts w:cs="Arial"/>
          <w:color w:val="auto"/>
          <w:szCs w:val="22"/>
        </w:rPr>
        <w:t xml:space="preserve"> Abhayaratna</w:t>
      </w:r>
      <w:r w:rsidR="00F814BE">
        <w:t xml:space="preserve"> </w:t>
      </w:r>
      <w:r w:rsidR="004D542B">
        <w:t>reiterated the essential role the</w:t>
      </w:r>
      <w:r w:rsidR="00637B28" w:rsidRPr="00157BE6">
        <w:t xml:space="preserve"> </w:t>
      </w:r>
      <w:r w:rsidR="008516FD">
        <w:t>S</w:t>
      </w:r>
      <w:r w:rsidR="00637B28" w:rsidRPr="00157BE6">
        <w:t xml:space="preserve">AG will play </w:t>
      </w:r>
      <w:r w:rsidR="004D542B">
        <w:t xml:space="preserve">in informing and progressing </w:t>
      </w:r>
      <w:r w:rsidR="00637B28" w:rsidRPr="00157BE6">
        <w:t xml:space="preserve">this once in a generation opportunity </w:t>
      </w:r>
      <w:r w:rsidR="004D542B">
        <w:t>for</w:t>
      </w:r>
      <w:r w:rsidR="00637B28" w:rsidRPr="00157BE6">
        <w:t xml:space="preserve"> health and medical research.</w:t>
      </w:r>
    </w:p>
    <w:p w14:paraId="6C3C05C6" w14:textId="77777777" w:rsidR="00E62F65" w:rsidRDefault="00637B28" w:rsidP="009A0B7A">
      <w:r w:rsidRPr="00157BE6">
        <w:t>Emeritus Professor Ian Chubb</w:t>
      </w:r>
      <w:r w:rsidR="009F08AB" w:rsidRPr="00157BE6">
        <w:t xml:space="preserve"> AC, FAA FTSE</w:t>
      </w:r>
      <w:r w:rsidRPr="00157BE6">
        <w:t xml:space="preserve"> (IGPRG Chair) provided an overview of the background and priorities of the IGPRG and the establishment of key sub-committees that </w:t>
      </w:r>
      <w:r w:rsidRPr="00157BE6">
        <w:lastRenderedPageBreak/>
        <w:t xml:space="preserve">will inform </w:t>
      </w:r>
      <w:r w:rsidRPr="00823426">
        <w:t>the reforms underway, including the establishment of the National One Stop Shop (NOSS). It was acknowledged that industry stakeholders provide valued input to the development of the NOSS and related national initiatives, including by providing sector and industry perspectives.</w:t>
      </w:r>
    </w:p>
    <w:p w14:paraId="1F820825" w14:textId="77777777" w:rsidR="00E62F65" w:rsidRDefault="008516FD" w:rsidP="009A0B7A">
      <w:r w:rsidRPr="003F5E62">
        <w:t>S</w:t>
      </w:r>
      <w:r w:rsidR="00637B28" w:rsidRPr="003F5E62">
        <w:t>AG members discussed the Terms of Reference.</w:t>
      </w:r>
      <w:r w:rsidR="0009769D" w:rsidRPr="003F5E62">
        <w:t xml:space="preserve"> </w:t>
      </w:r>
      <w:r w:rsidR="00637B28" w:rsidRPr="003F5E62">
        <w:t>It was agreed that a brief communique will be developed following each meeting to summarise key actions and outcomes for broader circulation.</w:t>
      </w:r>
      <w:r w:rsidR="00637B28" w:rsidRPr="00157BE6">
        <w:t xml:space="preserve"> </w:t>
      </w:r>
    </w:p>
    <w:p w14:paraId="50B605DA" w14:textId="7683207B" w:rsidR="009A0B7A" w:rsidRPr="009A0B7A" w:rsidRDefault="00EC060C" w:rsidP="009A0B7A">
      <w:r w:rsidRPr="00157BE6">
        <w:t xml:space="preserve">The next </w:t>
      </w:r>
      <w:r w:rsidR="008516FD">
        <w:t>S</w:t>
      </w:r>
      <w:r w:rsidR="007B3ABD" w:rsidRPr="00157BE6">
        <w:t>AG</w:t>
      </w:r>
      <w:r w:rsidR="005F1977" w:rsidRPr="00157BE6">
        <w:t xml:space="preserve"> meeting</w:t>
      </w:r>
      <w:r w:rsidRPr="00157BE6">
        <w:t xml:space="preserve"> </w:t>
      </w:r>
      <w:r w:rsidR="002410DA" w:rsidRPr="00157BE6">
        <w:t>is</w:t>
      </w:r>
      <w:r w:rsidR="0070456E">
        <w:t xml:space="preserve"> </w:t>
      </w:r>
      <w:r w:rsidR="0070456E" w:rsidRPr="0070456E">
        <w:t>3 April 2025</w:t>
      </w:r>
      <w:r w:rsidR="0070456E">
        <w:t>.</w:t>
      </w:r>
    </w:p>
    <w:p w14:paraId="4869AA4C" w14:textId="4182C46B" w:rsidR="009A0B7A" w:rsidRPr="009A0B7A" w:rsidRDefault="009A0B7A" w:rsidP="00CD2C5C">
      <w:pPr>
        <w:pStyle w:val="Heading1"/>
      </w:pPr>
      <w:r w:rsidRPr="009A0B7A">
        <w:t xml:space="preserve">Further information </w:t>
      </w:r>
    </w:p>
    <w:p w14:paraId="4FF3DA0A" w14:textId="5F2B3141" w:rsidR="009A0B7A" w:rsidRPr="00157BE6" w:rsidRDefault="009A0B7A" w:rsidP="009A0B7A">
      <w:r w:rsidRPr="009A0B7A">
        <w:t xml:space="preserve">Information is available on the </w:t>
      </w:r>
      <w:hyperlink r:id="rId11" w:history="1">
        <w:r w:rsidR="00F672C4" w:rsidRPr="00F672C4">
          <w:rPr>
            <w:rStyle w:val="Hyperlink"/>
          </w:rPr>
          <w:t>Australian Clinical Trials</w:t>
        </w:r>
      </w:hyperlink>
      <w:r w:rsidR="00F672C4">
        <w:t xml:space="preserve"> </w:t>
      </w:r>
      <w:r w:rsidRPr="009A0B7A">
        <w:t xml:space="preserve">website, or by emailing </w:t>
      </w:r>
      <w:hyperlink r:id="rId12" w:history="1">
        <w:r w:rsidR="005652F7" w:rsidRPr="00C830FC">
          <w:rPr>
            <w:rStyle w:val="Hyperlink"/>
          </w:rPr>
          <w:t>IGPRG@health.gov.au</w:t>
        </w:r>
      </w:hyperlink>
      <w:r w:rsidR="005652F7">
        <w:t xml:space="preserve"> </w:t>
      </w:r>
    </w:p>
    <w:sectPr w:rsidR="009A0B7A" w:rsidRPr="00157BE6" w:rsidSect="00B53987">
      <w:headerReference w:type="default"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BD61" w14:textId="77777777" w:rsidR="00A46BC8" w:rsidRDefault="00A46BC8" w:rsidP="006B56BB">
      <w:r>
        <w:separator/>
      </w:r>
    </w:p>
    <w:p w14:paraId="117F0E06" w14:textId="77777777" w:rsidR="00A46BC8" w:rsidRDefault="00A46BC8"/>
  </w:endnote>
  <w:endnote w:type="continuationSeparator" w:id="0">
    <w:p w14:paraId="6FF5D0ED" w14:textId="77777777" w:rsidR="00A46BC8" w:rsidRDefault="00A46BC8" w:rsidP="006B56BB">
      <w:r>
        <w:continuationSeparator/>
      </w:r>
    </w:p>
    <w:p w14:paraId="445CFB20" w14:textId="77777777" w:rsidR="00A46BC8" w:rsidRDefault="00A46BC8"/>
  </w:endnote>
  <w:endnote w:type="continuationNotice" w:id="1">
    <w:p w14:paraId="24F13AF1" w14:textId="77777777" w:rsidR="00A46BC8" w:rsidRDefault="00A46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75DE" w14:textId="4ADF76A6" w:rsidR="00B53987" w:rsidRDefault="00000000" w:rsidP="00B53987">
    <w:pPr>
      <w:pStyle w:val="Footer"/>
    </w:pPr>
    <w:sdt>
      <w:sdtPr>
        <w:id w:val="-183903453"/>
        <w:docPartObj>
          <w:docPartGallery w:val="Page Numbers (Bottom of Page)"/>
          <w:docPartUnique/>
        </w:docPartObj>
      </w:sdtPr>
      <w:sdtContent>
        <w:r w:rsidR="008516FD" w:rsidRPr="008516FD">
          <w:rPr>
            <w:sz w:val="18"/>
            <w:szCs w:val="18"/>
          </w:rPr>
          <w:t xml:space="preserve">STAKEHOLDER </w:t>
        </w:r>
        <w:r w:rsidR="00BA3E8E" w:rsidRPr="0027480C">
          <w:rPr>
            <w:sz w:val="18"/>
            <w:szCs w:val="18"/>
          </w:rPr>
          <w:t>ADVISORY GROUP</w:t>
        </w:r>
        <w:r w:rsidR="00A745FC" w:rsidRPr="0027480C">
          <w:rPr>
            <w:sz w:val="18"/>
            <w:szCs w:val="18"/>
          </w:rPr>
          <w:t xml:space="preserve"> – </w:t>
        </w:r>
        <w:r w:rsidR="00BA3E8E">
          <w:rPr>
            <w:sz w:val="18"/>
            <w:szCs w:val="18"/>
          </w:rPr>
          <w:t>IGPRG</w:t>
        </w:r>
        <w:r w:rsidR="00BA3E8E" w:rsidRPr="0027480C">
          <w:rPr>
            <w:sz w:val="18"/>
            <w:szCs w:val="18"/>
          </w:rPr>
          <w:t xml:space="preserve"> Sub-Committee – Meeting </w:t>
        </w:r>
        <w:sdt>
          <w:sdtPr>
            <w:rPr>
              <w:sz w:val="18"/>
              <w:szCs w:val="18"/>
            </w:rPr>
            <w:id w:val="995312619"/>
            <w:docPartObj>
              <w:docPartGallery w:val="Page Numbers (Bottom of Page)"/>
              <w:docPartUnique/>
            </w:docPartObj>
          </w:sdtPr>
          <w:sdtContent>
            <w:r w:rsidR="00BA3E8E" w:rsidRPr="0027480C">
              <w:rPr>
                <w:sz w:val="18"/>
                <w:szCs w:val="18"/>
              </w:rPr>
              <w:t>01</w:t>
            </w:r>
            <w:r w:rsidR="00BA3E8E">
              <w:rPr>
                <w:sz w:val="18"/>
                <w:szCs w:val="18"/>
              </w:rPr>
              <w:t xml:space="preserve"> Communique</w:t>
            </w:r>
            <w:r w:rsidR="00A745FC">
              <w:rPr>
                <w:sz w:val="18"/>
                <w:szCs w:val="18"/>
              </w:rPr>
              <w:t xml:space="preserve"> </w:t>
            </w:r>
          </w:sdtContent>
        </w:sd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1E87" w14:textId="2F877E10" w:rsidR="00B53987" w:rsidRPr="0027480C" w:rsidRDefault="008516FD" w:rsidP="0027480C">
    <w:pPr>
      <w:pStyle w:val="Footer"/>
      <w:jc w:val="left"/>
      <w:rPr>
        <w:sz w:val="18"/>
        <w:szCs w:val="18"/>
      </w:rPr>
    </w:pPr>
    <w:r w:rsidRPr="008516FD">
      <w:rPr>
        <w:sz w:val="18"/>
        <w:szCs w:val="18"/>
      </w:rPr>
      <w:t>STAKEHOLDER</w:t>
    </w:r>
    <w:r w:rsidR="0027480C" w:rsidRPr="0027480C">
      <w:rPr>
        <w:sz w:val="18"/>
        <w:szCs w:val="18"/>
      </w:rPr>
      <w:t xml:space="preserve"> ADVISORY GROUP </w:t>
    </w:r>
    <w:r w:rsidR="005B62CA" w:rsidRPr="0027480C">
      <w:rPr>
        <w:sz w:val="18"/>
        <w:szCs w:val="18"/>
      </w:rPr>
      <w:t xml:space="preserve">- </w:t>
    </w:r>
    <w:r w:rsidR="00BA3E8E">
      <w:rPr>
        <w:sz w:val="18"/>
        <w:szCs w:val="18"/>
      </w:rPr>
      <w:t>IGPRG</w:t>
    </w:r>
    <w:r w:rsidR="005B62CA" w:rsidRPr="0027480C">
      <w:rPr>
        <w:sz w:val="18"/>
        <w:szCs w:val="18"/>
      </w:rPr>
      <w:t xml:space="preserve"> Sub-Committee</w:t>
    </w:r>
    <w:r w:rsidR="00AA262B" w:rsidRPr="0027480C">
      <w:rPr>
        <w:sz w:val="18"/>
        <w:szCs w:val="18"/>
      </w:rPr>
      <w:t xml:space="preserve"> </w:t>
    </w:r>
    <w:r w:rsidR="00B53987" w:rsidRPr="0027480C">
      <w:rPr>
        <w:sz w:val="18"/>
        <w:szCs w:val="18"/>
      </w:rPr>
      <w:t xml:space="preserve">– </w:t>
    </w:r>
    <w:r w:rsidR="007D09FE" w:rsidRPr="0027480C">
      <w:rPr>
        <w:sz w:val="18"/>
        <w:szCs w:val="18"/>
      </w:rPr>
      <w:t xml:space="preserve">Meeting </w:t>
    </w:r>
    <w:sdt>
      <w:sdtPr>
        <w:rPr>
          <w:sz w:val="18"/>
          <w:szCs w:val="18"/>
        </w:rPr>
        <w:id w:val="-178737789"/>
        <w:docPartObj>
          <w:docPartGallery w:val="Page Numbers (Bottom of Page)"/>
          <w:docPartUnique/>
        </w:docPartObj>
      </w:sdtPr>
      <w:sdtContent>
        <w:r w:rsidR="005B62CA" w:rsidRPr="0027480C">
          <w:rPr>
            <w:sz w:val="18"/>
            <w:szCs w:val="18"/>
          </w:rPr>
          <w:t>01</w:t>
        </w:r>
        <w:r w:rsidR="00BA3E8E">
          <w:rPr>
            <w:sz w:val="18"/>
            <w:szCs w:val="18"/>
          </w:rPr>
          <w:t xml:space="preserve"> Communique</w:t>
        </w:r>
        <w:r w:rsidR="00B53987" w:rsidRPr="0027480C">
          <w:rPr>
            <w:sz w:val="18"/>
            <w:szCs w:val="18"/>
          </w:rPr>
          <w:tab/>
        </w:r>
        <w:r w:rsidR="00B53987" w:rsidRPr="0027480C">
          <w:rPr>
            <w:sz w:val="18"/>
            <w:szCs w:val="18"/>
          </w:rPr>
          <w:fldChar w:fldCharType="begin"/>
        </w:r>
        <w:r w:rsidR="00B53987" w:rsidRPr="0027480C">
          <w:rPr>
            <w:sz w:val="18"/>
            <w:szCs w:val="18"/>
          </w:rPr>
          <w:instrText xml:space="preserve"> PAGE   \* MERGEFORMAT </w:instrText>
        </w:r>
        <w:r w:rsidR="00B53987" w:rsidRPr="0027480C">
          <w:rPr>
            <w:sz w:val="18"/>
            <w:szCs w:val="18"/>
          </w:rPr>
          <w:fldChar w:fldCharType="separate"/>
        </w:r>
        <w:r w:rsidR="00B53987" w:rsidRPr="0027480C">
          <w:rPr>
            <w:sz w:val="18"/>
            <w:szCs w:val="18"/>
          </w:rPr>
          <w:t>2</w:t>
        </w:r>
        <w:r w:rsidR="00B53987" w:rsidRPr="0027480C">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F1B4" w14:textId="77777777" w:rsidR="00A46BC8" w:rsidRDefault="00A46BC8" w:rsidP="006B56BB">
      <w:r>
        <w:separator/>
      </w:r>
    </w:p>
    <w:p w14:paraId="67B74BFF" w14:textId="77777777" w:rsidR="00A46BC8" w:rsidRDefault="00A46BC8"/>
  </w:footnote>
  <w:footnote w:type="continuationSeparator" w:id="0">
    <w:p w14:paraId="4B9BFBB8" w14:textId="77777777" w:rsidR="00A46BC8" w:rsidRDefault="00A46BC8" w:rsidP="006B56BB">
      <w:r>
        <w:continuationSeparator/>
      </w:r>
    </w:p>
    <w:p w14:paraId="3A149E15" w14:textId="77777777" w:rsidR="00A46BC8" w:rsidRDefault="00A46BC8"/>
  </w:footnote>
  <w:footnote w:type="continuationNotice" w:id="1">
    <w:p w14:paraId="025138C8" w14:textId="77777777" w:rsidR="00A46BC8" w:rsidRDefault="00A46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75E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65A2" w14:textId="25D0E1AB" w:rsidR="00FF6E9C" w:rsidRDefault="00B2117A" w:rsidP="002E4F4E">
    <w:pPr>
      <w:pStyle w:val="Title"/>
      <w:rPr>
        <w:noProof/>
        <w:sz w:val="40"/>
        <w:szCs w:val="40"/>
        <w:lang w:eastAsia="en-AU"/>
      </w:rPr>
    </w:pPr>
    <w:bookmarkStart w:id="0" w:name="_Hlk175829826"/>
    <w:r>
      <w:rPr>
        <w:noProof/>
        <w:sz w:val="40"/>
        <w:szCs w:val="40"/>
        <w:lang w:eastAsia="en-AU"/>
      </w:rPr>
      <w:t>STAKEHOLDER</w:t>
    </w:r>
    <w:r w:rsidR="0027480C">
      <w:rPr>
        <w:noProof/>
        <w:sz w:val="40"/>
        <w:szCs w:val="40"/>
        <w:lang w:eastAsia="en-AU"/>
      </w:rPr>
      <w:t xml:space="preserve"> ADVISORY GROUP</w:t>
    </w:r>
  </w:p>
  <w:p w14:paraId="7E4BB3D3" w14:textId="77777777" w:rsidR="00FF6E9C" w:rsidRPr="00A076FC" w:rsidRDefault="002E4F4E" w:rsidP="002E4F4E">
    <w:pPr>
      <w:pStyle w:val="Title"/>
      <w:rPr>
        <w:noProof/>
        <w:sz w:val="28"/>
        <w:szCs w:val="28"/>
        <w:lang w:eastAsia="en-AU"/>
      </w:rPr>
    </w:pPr>
    <w:r w:rsidRPr="00A076FC">
      <w:rPr>
        <w:noProof/>
        <w:sz w:val="28"/>
        <w:szCs w:val="28"/>
        <w:lang w:eastAsia="en-AU"/>
      </w:rPr>
      <w:t>Inter-Governmental Policy Reform Group</w:t>
    </w:r>
    <w:r w:rsidR="00FF6E9C" w:rsidRPr="00A076FC">
      <w:rPr>
        <w:noProof/>
        <w:sz w:val="28"/>
        <w:szCs w:val="28"/>
        <w:lang w:eastAsia="en-AU"/>
      </w:rPr>
      <w:t xml:space="preserve"> </w:t>
    </w:r>
  </w:p>
  <w:p w14:paraId="5FAA0139" w14:textId="541E13A0" w:rsidR="00B53987" w:rsidRPr="00A076FC" w:rsidRDefault="00477E01" w:rsidP="002E4F4E">
    <w:pPr>
      <w:pStyle w:val="Title"/>
      <w:rPr>
        <w:noProof/>
        <w:sz w:val="28"/>
        <w:szCs w:val="28"/>
        <w:lang w:eastAsia="en-AU"/>
      </w:rPr>
    </w:pPr>
    <w:r w:rsidRPr="00A076FC">
      <w:rPr>
        <w:noProof/>
        <w:sz w:val="28"/>
        <w:szCs w:val="28"/>
        <w:lang w:eastAsia="en-AU"/>
      </w:rPr>
      <w:t xml:space="preserve">(IGPRG) </w:t>
    </w:r>
    <w:r w:rsidR="00FF6E9C" w:rsidRPr="00A076FC">
      <w:rPr>
        <w:noProof/>
        <w:sz w:val="28"/>
        <w:szCs w:val="28"/>
        <w:lang w:eastAsia="en-AU"/>
      </w:rPr>
      <w:t>Sub-Committee</w:t>
    </w:r>
  </w:p>
  <w:bookmarkEnd w:id="0"/>
  <w:p w14:paraId="17FDE092" w14:textId="77777777" w:rsidR="002E4F4E" w:rsidRDefault="002E4F4E" w:rsidP="002E4F4E">
    <w:pPr>
      <w:pStyle w:val="Header"/>
      <w:ind w:left="-56"/>
    </w:pPr>
    <w:r>
      <w:rPr>
        <w:noProof/>
      </w:rPr>
      <w:drawing>
        <wp:inline distT="0" distB="0" distL="0" distR="0" wp14:anchorId="1DADD30B" wp14:editId="20B9DAD7">
          <wp:extent cx="6063525" cy="157772"/>
          <wp:effectExtent l="0" t="0" r="0" b="0"/>
          <wp:docPr id="6" name="Picture 6" descr="IGPRG colour str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GPRG colour strip "/>
                  <pic:cNvPicPr/>
                </pic:nvPicPr>
                <pic:blipFill>
                  <a:blip r:embed="rId1"/>
                  <a:stretch>
                    <a:fillRect/>
                  </a:stretch>
                </pic:blipFill>
                <pic:spPr>
                  <a:xfrm flipV="1">
                    <a:off x="0" y="0"/>
                    <a:ext cx="6466464" cy="168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645E1"/>
    <w:multiLevelType w:val="hybridMultilevel"/>
    <w:tmpl w:val="2E24634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3A4750"/>
    <w:multiLevelType w:val="hybridMultilevel"/>
    <w:tmpl w:val="5BF41D0C"/>
    <w:lvl w:ilvl="0" w:tplc="146CCA6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25799E"/>
    <w:multiLevelType w:val="hybridMultilevel"/>
    <w:tmpl w:val="CFC8D644"/>
    <w:lvl w:ilvl="0" w:tplc="FFFFFFFF">
      <w:start w:val="1"/>
      <w:numFmt w:val="decimal"/>
      <w:lvlText w:val="%1."/>
      <w:lvlJc w:val="left"/>
      <w:pPr>
        <w:ind w:left="720" w:hanging="360"/>
      </w:pPr>
      <w:rPr>
        <w:b/>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86B01C4"/>
    <w:multiLevelType w:val="hybridMultilevel"/>
    <w:tmpl w:val="00F620D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ABF42C2"/>
    <w:multiLevelType w:val="hybridMultilevel"/>
    <w:tmpl w:val="00F620D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D5D30A4"/>
    <w:multiLevelType w:val="hybridMultilevel"/>
    <w:tmpl w:val="4800C012"/>
    <w:lvl w:ilvl="0" w:tplc="F56AA21E">
      <w:start w:val="1"/>
      <w:numFmt w:val="decimal"/>
      <w:lvlText w:val="%1."/>
      <w:lvlJc w:val="left"/>
      <w:pPr>
        <w:ind w:left="720" w:hanging="360"/>
      </w:pPr>
      <w:rPr>
        <w:b/>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9664C4"/>
    <w:multiLevelType w:val="hybridMultilevel"/>
    <w:tmpl w:val="00F620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876788"/>
    <w:multiLevelType w:val="hybridMultilevel"/>
    <w:tmpl w:val="546066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1"/>
  </w:num>
  <w:num w:numId="3" w16cid:durableId="99111382">
    <w:abstractNumId w:val="24"/>
  </w:num>
  <w:num w:numId="4" w16cid:durableId="1851481786">
    <w:abstractNumId w:val="9"/>
  </w:num>
  <w:num w:numId="5" w16cid:durableId="210196529">
    <w:abstractNumId w:val="9"/>
    <w:lvlOverride w:ilvl="0">
      <w:startOverride w:val="1"/>
    </w:lvlOverride>
  </w:num>
  <w:num w:numId="6" w16cid:durableId="1810857969">
    <w:abstractNumId w:val="10"/>
  </w:num>
  <w:num w:numId="7" w16cid:durableId="1996758693">
    <w:abstractNumId w:val="16"/>
  </w:num>
  <w:num w:numId="8" w16cid:durableId="1674914654">
    <w:abstractNumId w:val="23"/>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6"/>
  </w:num>
  <w:num w:numId="17" w16cid:durableId="1161384352">
    <w:abstractNumId w:val="11"/>
  </w:num>
  <w:num w:numId="18" w16cid:durableId="1115442587">
    <w:abstractNumId w:val="12"/>
  </w:num>
  <w:num w:numId="19" w16cid:durableId="913049504">
    <w:abstractNumId w:val="15"/>
  </w:num>
  <w:num w:numId="20" w16cid:durableId="1185171215">
    <w:abstractNumId w:val="11"/>
  </w:num>
  <w:num w:numId="21" w16cid:durableId="1306743019">
    <w:abstractNumId w:val="15"/>
  </w:num>
  <w:num w:numId="22" w16cid:durableId="1809544992">
    <w:abstractNumId w:val="26"/>
  </w:num>
  <w:num w:numId="23" w16cid:durableId="638191149">
    <w:abstractNumId w:val="21"/>
  </w:num>
  <w:num w:numId="24" w16cid:durableId="503975017">
    <w:abstractNumId w:val="24"/>
  </w:num>
  <w:num w:numId="25" w16cid:durableId="215359669">
    <w:abstractNumId w:val="9"/>
  </w:num>
  <w:num w:numId="26" w16cid:durableId="352608886">
    <w:abstractNumId w:val="20"/>
  </w:num>
  <w:num w:numId="27" w16cid:durableId="1705670580">
    <w:abstractNumId w:val="25"/>
  </w:num>
  <w:num w:numId="28" w16cid:durableId="1959949458">
    <w:abstractNumId w:val="22"/>
  </w:num>
  <w:num w:numId="29" w16cid:durableId="1232619399">
    <w:abstractNumId w:val="19"/>
  </w:num>
  <w:num w:numId="30" w16cid:durableId="1770153354">
    <w:abstractNumId w:val="14"/>
  </w:num>
  <w:num w:numId="31" w16cid:durableId="1061371473">
    <w:abstractNumId w:val="18"/>
  </w:num>
  <w:num w:numId="32" w16cid:durableId="81731588">
    <w:abstractNumId w:val="8"/>
  </w:num>
  <w:num w:numId="33" w16cid:durableId="1541354290">
    <w:abstractNumId w:val="17"/>
  </w:num>
  <w:num w:numId="34" w16cid:durableId="4051098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18"/>
    <w:rsid w:val="00003743"/>
    <w:rsid w:val="000047B4"/>
    <w:rsid w:val="00005712"/>
    <w:rsid w:val="00007FD8"/>
    <w:rsid w:val="000117F8"/>
    <w:rsid w:val="000138D0"/>
    <w:rsid w:val="0001460F"/>
    <w:rsid w:val="00016D8B"/>
    <w:rsid w:val="00022629"/>
    <w:rsid w:val="00026139"/>
    <w:rsid w:val="00027601"/>
    <w:rsid w:val="00033321"/>
    <w:rsid w:val="000338E5"/>
    <w:rsid w:val="00033ECC"/>
    <w:rsid w:val="0003422F"/>
    <w:rsid w:val="00043DC0"/>
    <w:rsid w:val="00046FF0"/>
    <w:rsid w:val="00050176"/>
    <w:rsid w:val="00050342"/>
    <w:rsid w:val="00063FD7"/>
    <w:rsid w:val="00067456"/>
    <w:rsid w:val="00071506"/>
    <w:rsid w:val="0007154F"/>
    <w:rsid w:val="0007473D"/>
    <w:rsid w:val="00081AB1"/>
    <w:rsid w:val="00090316"/>
    <w:rsid w:val="0009288B"/>
    <w:rsid w:val="00093981"/>
    <w:rsid w:val="0009769D"/>
    <w:rsid w:val="000A2DAB"/>
    <w:rsid w:val="000B067A"/>
    <w:rsid w:val="000B1540"/>
    <w:rsid w:val="000B1E53"/>
    <w:rsid w:val="000B33FD"/>
    <w:rsid w:val="000B4ABA"/>
    <w:rsid w:val="000C4B16"/>
    <w:rsid w:val="000C50C3"/>
    <w:rsid w:val="000C5E14"/>
    <w:rsid w:val="000D21F6"/>
    <w:rsid w:val="000D4500"/>
    <w:rsid w:val="000D7AEA"/>
    <w:rsid w:val="000E1C6A"/>
    <w:rsid w:val="000E2C66"/>
    <w:rsid w:val="000F123C"/>
    <w:rsid w:val="000F2FED"/>
    <w:rsid w:val="000F5A83"/>
    <w:rsid w:val="000F6036"/>
    <w:rsid w:val="001024C7"/>
    <w:rsid w:val="0010616D"/>
    <w:rsid w:val="00110478"/>
    <w:rsid w:val="0011711B"/>
    <w:rsid w:val="00117F8A"/>
    <w:rsid w:val="00121B9B"/>
    <w:rsid w:val="0012283F"/>
    <w:rsid w:val="00122ADC"/>
    <w:rsid w:val="00130F59"/>
    <w:rsid w:val="00133EC0"/>
    <w:rsid w:val="00136EFF"/>
    <w:rsid w:val="00141CE5"/>
    <w:rsid w:val="00143064"/>
    <w:rsid w:val="00144908"/>
    <w:rsid w:val="00146766"/>
    <w:rsid w:val="0015354E"/>
    <w:rsid w:val="00156D96"/>
    <w:rsid w:val="001571C7"/>
    <w:rsid w:val="00157BE6"/>
    <w:rsid w:val="00161094"/>
    <w:rsid w:val="00161BB0"/>
    <w:rsid w:val="0017665C"/>
    <w:rsid w:val="00177AD2"/>
    <w:rsid w:val="001815A8"/>
    <w:rsid w:val="001840FA"/>
    <w:rsid w:val="001862E3"/>
    <w:rsid w:val="0018793E"/>
    <w:rsid w:val="00190079"/>
    <w:rsid w:val="0019622E"/>
    <w:rsid w:val="001966A7"/>
    <w:rsid w:val="001A4627"/>
    <w:rsid w:val="001A46AE"/>
    <w:rsid w:val="001A4979"/>
    <w:rsid w:val="001B15D3"/>
    <w:rsid w:val="001B24E0"/>
    <w:rsid w:val="001B2DB8"/>
    <w:rsid w:val="001B3443"/>
    <w:rsid w:val="001C0326"/>
    <w:rsid w:val="001C192F"/>
    <w:rsid w:val="001C3C42"/>
    <w:rsid w:val="001C659E"/>
    <w:rsid w:val="001D20B8"/>
    <w:rsid w:val="001D7869"/>
    <w:rsid w:val="00200B9E"/>
    <w:rsid w:val="002026CD"/>
    <w:rsid w:val="002033FC"/>
    <w:rsid w:val="002044BB"/>
    <w:rsid w:val="00204F90"/>
    <w:rsid w:val="00210B09"/>
    <w:rsid w:val="00210C9E"/>
    <w:rsid w:val="00211840"/>
    <w:rsid w:val="00220E5F"/>
    <w:rsid w:val="002212B5"/>
    <w:rsid w:val="00226668"/>
    <w:rsid w:val="00230035"/>
    <w:rsid w:val="002330C4"/>
    <w:rsid w:val="00233809"/>
    <w:rsid w:val="002356D6"/>
    <w:rsid w:val="00240046"/>
    <w:rsid w:val="002410DA"/>
    <w:rsid w:val="00245345"/>
    <w:rsid w:val="0024797F"/>
    <w:rsid w:val="00247C2F"/>
    <w:rsid w:val="002509F0"/>
    <w:rsid w:val="0025119E"/>
    <w:rsid w:val="00251269"/>
    <w:rsid w:val="002535C0"/>
    <w:rsid w:val="00255A42"/>
    <w:rsid w:val="002561E8"/>
    <w:rsid w:val="002579FE"/>
    <w:rsid w:val="00260103"/>
    <w:rsid w:val="0026311C"/>
    <w:rsid w:val="0026668C"/>
    <w:rsid w:val="00266AC1"/>
    <w:rsid w:val="0027178C"/>
    <w:rsid w:val="002719FA"/>
    <w:rsid w:val="00272668"/>
    <w:rsid w:val="0027330B"/>
    <w:rsid w:val="0027420E"/>
    <w:rsid w:val="0027480C"/>
    <w:rsid w:val="002803AD"/>
    <w:rsid w:val="00280ACE"/>
    <w:rsid w:val="00282052"/>
    <w:rsid w:val="002831A3"/>
    <w:rsid w:val="0028519E"/>
    <w:rsid w:val="002856A5"/>
    <w:rsid w:val="002856A8"/>
    <w:rsid w:val="002872ED"/>
    <w:rsid w:val="00290228"/>
    <w:rsid w:val="002905C2"/>
    <w:rsid w:val="002948F7"/>
    <w:rsid w:val="00295AF2"/>
    <w:rsid w:val="00295C91"/>
    <w:rsid w:val="00297151"/>
    <w:rsid w:val="00297F05"/>
    <w:rsid w:val="002B20E6"/>
    <w:rsid w:val="002B42A3"/>
    <w:rsid w:val="002B59E9"/>
    <w:rsid w:val="002C0CDD"/>
    <w:rsid w:val="002C38C4"/>
    <w:rsid w:val="002E1929"/>
    <w:rsid w:val="002E1A1D"/>
    <w:rsid w:val="002E4081"/>
    <w:rsid w:val="002E4F4E"/>
    <w:rsid w:val="002E5B78"/>
    <w:rsid w:val="002F38DE"/>
    <w:rsid w:val="002F3AE3"/>
    <w:rsid w:val="0030397B"/>
    <w:rsid w:val="0030464B"/>
    <w:rsid w:val="00304B33"/>
    <w:rsid w:val="0030786C"/>
    <w:rsid w:val="003158D5"/>
    <w:rsid w:val="003233DE"/>
    <w:rsid w:val="0032466B"/>
    <w:rsid w:val="00332C80"/>
    <w:rsid w:val="003330EB"/>
    <w:rsid w:val="003415FD"/>
    <w:rsid w:val="003429F0"/>
    <w:rsid w:val="00345A82"/>
    <w:rsid w:val="0035097A"/>
    <w:rsid w:val="003518F9"/>
    <w:rsid w:val="003540A4"/>
    <w:rsid w:val="00356255"/>
    <w:rsid w:val="00357BCC"/>
    <w:rsid w:val="00360E4E"/>
    <w:rsid w:val="00370793"/>
    <w:rsid w:val="00370AAA"/>
    <w:rsid w:val="003750A3"/>
    <w:rsid w:val="00375F77"/>
    <w:rsid w:val="00380665"/>
    <w:rsid w:val="00381BBE"/>
    <w:rsid w:val="00382903"/>
    <w:rsid w:val="003846FF"/>
    <w:rsid w:val="003857D4"/>
    <w:rsid w:val="00385AD4"/>
    <w:rsid w:val="00387924"/>
    <w:rsid w:val="0039384D"/>
    <w:rsid w:val="00395201"/>
    <w:rsid w:val="00395C23"/>
    <w:rsid w:val="00396741"/>
    <w:rsid w:val="003A2E4F"/>
    <w:rsid w:val="003A4438"/>
    <w:rsid w:val="003A5013"/>
    <w:rsid w:val="003A5078"/>
    <w:rsid w:val="003A62DD"/>
    <w:rsid w:val="003A775A"/>
    <w:rsid w:val="003B213A"/>
    <w:rsid w:val="003B43AD"/>
    <w:rsid w:val="003B6964"/>
    <w:rsid w:val="003C0FEC"/>
    <w:rsid w:val="003C2AC8"/>
    <w:rsid w:val="003D033A"/>
    <w:rsid w:val="003D17F9"/>
    <w:rsid w:val="003D2CAB"/>
    <w:rsid w:val="003D2D88"/>
    <w:rsid w:val="003D41EA"/>
    <w:rsid w:val="003D4850"/>
    <w:rsid w:val="003D535A"/>
    <w:rsid w:val="003E5265"/>
    <w:rsid w:val="003E7C30"/>
    <w:rsid w:val="003F0955"/>
    <w:rsid w:val="003F2B70"/>
    <w:rsid w:val="003F5E62"/>
    <w:rsid w:val="003F5F4D"/>
    <w:rsid w:val="003F646F"/>
    <w:rsid w:val="003F73B1"/>
    <w:rsid w:val="00400F00"/>
    <w:rsid w:val="00404F8B"/>
    <w:rsid w:val="00405256"/>
    <w:rsid w:val="00405BB4"/>
    <w:rsid w:val="00410031"/>
    <w:rsid w:val="00415C81"/>
    <w:rsid w:val="00416CCD"/>
    <w:rsid w:val="0042646A"/>
    <w:rsid w:val="00426B15"/>
    <w:rsid w:val="00432378"/>
    <w:rsid w:val="00440D65"/>
    <w:rsid w:val="004435E6"/>
    <w:rsid w:val="00445B11"/>
    <w:rsid w:val="00447E31"/>
    <w:rsid w:val="00452C9B"/>
    <w:rsid w:val="00453923"/>
    <w:rsid w:val="00454B9B"/>
    <w:rsid w:val="00457858"/>
    <w:rsid w:val="00460B0B"/>
    <w:rsid w:val="00461023"/>
    <w:rsid w:val="00462FAC"/>
    <w:rsid w:val="00464631"/>
    <w:rsid w:val="00464B79"/>
    <w:rsid w:val="00467BBF"/>
    <w:rsid w:val="00477E01"/>
    <w:rsid w:val="00480A4A"/>
    <w:rsid w:val="0048593C"/>
    <w:rsid w:val="004867E2"/>
    <w:rsid w:val="00490CAB"/>
    <w:rsid w:val="004929A9"/>
    <w:rsid w:val="004954EC"/>
    <w:rsid w:val="00497159"/>
    <w:rsid w:val="004A78D9"/>
    <w:rsid w:val="004C532F"/>
    <w:rsid w:val="004C6BCF"/>
    <w:rsid w:val="004D542B"/>
    <w:rsid w:val="004D58BF"/>
    <w:rsid w:val="004E14E5"/>
    <w:rsid w:val="004E4335"/>
    <w:rsid w:val="004E4EC0"/>
    <w:rsid w:val="004F13EE"/>
    <w:rsid w:val="004F2022"/>
    <w:rsid w:val="004F7C05"/>
    <w:rsid w:val="00501C94"/>
    <w:rsid w:val="00506432"/>
    <w:rsid w:val="00506E82"/>
    <w:rsid w:val="00506FB1"/>
    <w:rsid w:val="00516ACD"/>
    <w:rsid w:val="0052051D"/>
    <w:rsid w:val="00520A62"/>
    <w:rsid w:val="005215D0"/>
    <w:rsid w:val="005317D1"/>
    <w:rsid w:val="00545EE6"/>
    <w:rsid w:val="005475F2"/>
    <w:rsid w:val="00553ED7"/>
    <w:rsid w:val="005550E7"/>
    <w:rsid w:val="005564FB"/>
    <w:rsid w:val="005572C7"/>
    <w:rsid w:val="005650ED"/>
    <w:rsid w:val="005652F7"/>
    <w:rsid w:val="00565A4B"/>
    <w:rsid w:val="00567757"/>
    <w:rsid w:val="00575754"/>
    <w:rsid w:val="00581FBA"/>
    <w:rsid w:val="0058579F"/>
    <w:rsid w:val="00587438"/>
    <w:rsid w:val="00591E20"/>
    <w:rsid w:val="00595408"/>
    <w:rsid w:val="00595E84"/>
    <w:rsid w:val="005A0C59"/>
    <w:rsid w:val="005A48EB"/>
    <w:rsid w:val="005A602B"/>
    <w:rsid w:val="005A6CFB"/>
    <w:rsid w:val="005B0485"/>
    <w:rsid w:val="005B62CA"/>
    <w:rsid w:val="005B6A1F"/>
    <w:rsid w:val="005C5AEB"/>
    <w:rsid w:val="005C7466"/>
    <w:rsid w:val="005C7C36"/>
    <w:rsid w:val="005E0A3F"/>
    <w:rsid w:val="005E6883"/>
    <w:rsid w:val="005E772F"/>
    <w:rsid w:val="005F1977"/>
    <w:rsid w:val="005F200B"/>
    <w:rsid w:val="005F4ECA"/>
    <w:rsid w:val="006041BE"/>
    <w:rsid w:val="006043C7"/>
    <w:rsid w:val="006073D4"/>
    <w:rsid w:val="00624B52"/>
    <w:rsid w:val="00630794"/>
    <w:rsid w:val="00631DF4"/>
    <w:rsid w:val="006324D2"/>
    <w:rsid w:val="00634175"/>
    <w:rsid w:val="00637B28"/>
    <w:rsid w:val="006408AC"/>
    <w:rsid w:val="006511B6"/>
    <w:rsid w:val="00657FF8"/>
    <w:rsid w:val="00663D5F"/>
    <w:rsid w:val="00670D99"/>
    <w:rsid w:val="00670E2B"/>
    <w:rsid w:val="00671A68"/>
    <w:rsid w:val="006724CC"/>
    <w:rsid w:val="006734BB"/>
    <w:rsid w:val="0067697A"/>
    <w:rsid w:val="006821EB"/>
    <w:rsid w:val="006901D6"/>
    <w:rsid w:val="006B1256"/>
    <w:rsid w:val="006B2286"/>
    <w:rsid w:val="006B56BB"/>
    <w:rsid w:val="006B62A1"/>
    <w:rsid w:val="006C34E1"/>
    <w:rsid w:val="006C639B"/>
    <w:rsid w:val="006C77A8"/>
    <w:rsid w:val="006D033C"/>
    <w:rsid w:val="006D18BA"/>
    <w:rsid w:val="006D4098"/>
    <w:rsid w:val="006D7681"/>
    <w:rsid w:val="006D7A49"/>
    <w:rsid w:val="006D7B2E"/>
    <w:rsid w:val="006E02EA"/>
    <w:rsid w:val="006E0968"/>
    <w:rsid w:val="006E2AF6"/>
    <w:rsid w:val="006F15C5"/>
    <w:rsid w:val="006F678C"/>
    <w:rsid w:val="00701275"/>
    <w:rsid w:val="007039F2"/>
    <w:rsid w:val="0070456E"/>
    <w:rsid w:val="00707F56"/>
    <w:rsid w:val="00713558"/>
    <w:rsid w:val="00714A80"/>
    <w:rsid w:val="00720D08"/>
    <w:rsid w:val="007263B9"/>
    <w:rsid w:val="007334F8"/>
    <w:rsid w:val="007339CD"/>
    <w:rsid w:val="0073431C"/>
    <w:rsid w:val="00735145"/>
    <w:rsid w:val="007359D8"/>
    <w:rsid w:val="007362D4"/>
    <w:rsid w:val="007402E3"/>
    <w:rsid w:val="00740A4B"/>
    <w:rsid w:val="00743896"/>
    <w:rsid w:val="00746E5C"/>
    <w:rsid w:val="0076672A"/>
    <w:rsid w:val="00773CF0"/>
    <w:rsid w:val="00775E45"/>
    <w:rsid w:val="00776E74"/>
    <w:rsid w:val="00783AE4"/>
    <w:rsid w:val="00785169"/>
    <w:rsid w:val="007860A0"/>
    <w:rsid w:val="007954AB"/>
    <w:rsid w:val="007A14C5"/>
    <w:rsid w:val="007A4A10"/>
    <w:rsid w:val="007B1760"/>
    <w:rsid w:val="007B2636"/>
    <w:rsid w:val="007B3ABD"/>
    <w:rsid w:val="007B5F4E"/>
    <w:rsid w:val="007C1FDC"/>
    <w:rsid w:val="007C4718"/>
    <w:rsid w:val="007C5388"/>
    <w:rsid w:val="007C6D9C"/>
    <w:rsid w:val="007C7DDB"/>
    <w:rsid w:val="007D062B"/>
    <w:rsid w:val="007D09FE"/>
    <w:rsid w:val="007D18D2"/>
    <w:rsid w:val="007D2CC7"/>
    <w:rsid w:val="007D673D"/>
    <w:rsid w:val="007E0088"/>
    <w:rsid w:val="007E0FB8"/>
    <w:rsid w:val="007E4D09"/>
    <w:rsid w:val="007F066C"/>
    <w:rsid w:val="007F2220"/>
    <w:rsid w:val="007F4B3E"/>
    <w:rsid w:val="008127AF"/>
    <w:rsid w:val="00812B46"/>
    <w:rsid w:val="00815700"/>
    <w:rsid w:val="00820CC3"/>
    <w:rsid w:val="00823426"/>
    <w:rsid w:val="008264EB"/>
    <w:rsid w:val="00826AD9"/>
    <w:rsid w:val="00826B8F"/>
    <w:rsid w:val="00830C3B"/>
    <w:rsid w:val="00831E8A"/>
    <w:rsid w:val="00835C76"/>
    <w:rsid w:val="008376E2"/>
    <w:rsid w:val="00843049"/>
    <w:rsid w:val="008445A6"/>
    <w:rsid w:val="008516FD"/>
    <w:rsid w:val="0085209B"/>
    <w:rsid w:val="00856B66"/>
    <w:rsid w:val="00856EAE"/>
    <w:rsid w:val="008601AC"/>
    <w:rsid w:val="00861A5F"/>
    <w:rsid w:val="008644AD"/>
    <w:rsid w:val="00865735"/>
    <w:rsid w:val="00865DDB"/>
    <w:rsid w:val="00867538"/>
    <w:rsid w:val="00873D90"/>
    <w:rsid w:val="00873FC8"/>
    <w:rsid w:val="00884C63"/>
    <w:rsid w:val="00885908"/>
    <w:rsid w:val="008864B7"/>
    <w:rsid w:val="00891D6B"/>
    <w:rsid w:val="008937D0"/>
    <w:rsid w:val="00894CD7"/>
    <w:rsid w:val="0089677E"/>
    <w:rsid w:val="008A7438"/>
    <w:rsid w:val="008B1334"/>
    <w:rsid w:val="008B16EE"/>
    <w:rsid w:val="008B25C7"/>
    <w:rsid w:val="008B25F2"/>
    <w:rsid w:val="008C0278"/>
    <w:rsid w:val="008C24E9"/>
    <w:rsid w:val="008C3557"/>
    <w:rsid w:val="008D0533"/>
    <w:rsid w:val="008D42CB"/>
    <w:rsid w:val="008D48C9"/>
    <w:rsid w:val="008D5917"/>
    <w:rsid w:val="008D6381"/>
    <w:rsid w:val="008E0C77"/>
    <w:rsid w:val="008E249A"/>
    <w:rsid w:val="008E4136"/>
    <w:rsid w:val="008E44C5"/>
    <w:rsid w:val="008E625F"/>
    <w:rsid w:val="008F264D"/>
    <w:rsid w:val="009040E9"/>
    <w:rsid w:val="009074E1"/>
    <w:rsid w:val="00911116"/>
    <w:rsid w:val="009112F7"/>
    <w:rsid w:val="009122AF"/>
    <w:rsid w:val="00912D54"/>
    <w:rsid w:val="0091389F"/>
    <w:rsid w:val="00915784"/>
    <w:rsid w:val="009208F7"/>
    <w:rsid w:val="00921649"/>
    <w:rsid w:val="00922517"/>
    <w:rsid w:val="00922722"/>
    <w:rsid w:val="009261E6"/>
    <w:rsid w:val="009268E1"/>
    <w:rsid w:val="009271EE"/>
    <w:rsid w:val="009344AE"/>
    <w:rsid w:val="009344DE"/>
    <w:rsid w:val="009374B7"/>
    <w:rsid w:val="00945846"/>
    <w:rsid w:val="00945E7F"/>
    <w:rsid w:val="009557C1"/>
    <w:rsid w:val="00960D6E"/>
    <w:rsid w:val="00974B59"/>
    <w:rsid w:val="0098340B"/>
    <w:rsid w:val="00984E33"/>
    <w:rsid w:val="00986692"/>
    <w:rsid w:val="00986830"/>
    <w:rsid w:val="009924C3"/>
    <w:rsid w:val="00993102"/>
    <w:rsid w:val="009A0B7A"/>
    <w:rsid w:val="009A7F6D"/>
    <w:rsid w:val="009B1570"/>
    <w:rsid w:val="009C6F10"/>
    <w:rsid w:val="009D0549"/>
    <w:rsid w:val="009D148F"/>
    <w:rsid w:val="009D3D70"/>
    <w:rsid w:val="009D6E31"/>
    <w:rsid w:val="009E539E"/>
    <w:rsid w:val="009E6F7E"/>
    <w:rsid w:val="009E7A57"/>
    <w:rsid w:val="009F08AB"/>
    <w:rsid w:val="009F1E42"/>
    <w:rsid w:val="009F4803"/>
    <w:rsid w:val="009F4F6A"/>
    <w:rsid w:val="00A076FC"/>
    <w:rsid w:val="00A13EB5"/>
    <w:rsid w:val="00A16E36"/>
    <w:rsid w:val="00A17A31"/>
    <w:rsid w:val="00A24961"/>
    <w:rsid w:val="00A24B10"/>
    <w:rsid w:val="00A277EF"/>
    <w:rsid w:val="00A30E9B"/>
    <w:rsid w:val="00A3652C"/>
    <w:rsid w:val="00A4512D"/>
    <w:rsid w:val="00A46BC8"/>
    <w:rsid w:val="00A50244"/>
    <w:rsid w:val="00A54799"/>
    <w:rsid w:val="00A627D7"/>
    <w:rsid w:val="00A63261"/>
    <w:rsid w:val="00A63691"/>
    <w:rsid w:val="00A656C7"/>
    <w:rsid w:val="00A702F3"/>
    <w:rsid w:val="00A705AF"/>
    <w:rsid w:val="00A70932"/>
    <w:rsid w:val="00A719F6"/>
    <w:rsid w:val="00A72454"/>
    <w:rsid w:val="00A745FC"/>
    <w:rsid w:val="00A77696"/>
    <w:rsid w:val="00A80557"/>
    <w:rsid w:val="00A8197B"/>
    <w:rsid w:val="00A81D33"/>
    <w:rsid w:val="00A8341C"/>
    <w:rsid w:val="00A86D56"/>
    <w:rsid w:val="00A930AE"/>
    <w:rsid w:val="00A94A99"/>
    <w:rsid w:val="00A971BF"/>
    <w:rsid w:val="00AA1A95"/>
    <w:rsid w:val="00AA260F"/>
    <w:rsid w:val="00AA262B"/>
    <w:rsid w:val="00AB1EE7"/>
    <w:rsid w:val="00AB4B37"/>
    <w:rsid w:val="00AB5762"/>
    <w:rsid w:val="00AC2679"/>
    <w:rsid w:val="00AC4BE4"/>
    <w:rsid w:val="00AD05E6"/>
    <w:rsid w:val="00AD0D3F"/>
    <w:rsid w:val="00AD7173"/>
    <w:rsid w:val="00AE1D7D"/>
    <w:rsid w:val="00AE2A8B"/>
    <w:rsid w:val="00AE3F64"/>
    <w:rsid w:val="00AF50E9"/>
    <w:rsid w:val="00AF7386"/>
    <w:rsid w:val="00AF7934"/>
    <w:rsid w:val="00B00B81"/>
    <w:rsid w:val="00B04580"/>
    <w:rsid w:val="00B04B09"/>
    <w:rsid w:val="00B16A51"/>
    <w:rsid w:val="00B2117A"/>
    <w:rsid w:val="00B32222"/>
    <w:rsid w:val="00B32CE7"/>
    <w:rsid w:val="00B3618D"/>
    <w:rsid w:val="00B36233"/>
    <w:rsid w:val="00B40A39"/>
    <w:rsid w:val="00B42851"/>
    <w:rsid w:val="00B43FFC"/>
    <w:rsid w:val="00B45AC7"/>
    <w:rsid w:val="00B50F99"/>
    <w:rsid w:val="00B5372F"/>
    <w:rsid w:val="00B53987"/>
    <w:rsid w:val="00B6106D"/>
    <w:rsid w:val="00B61129"/>
    <w:rsid w:val="00B67E7F"/>
    <w:rsid w:val="00B7041F"/>
    <w:rsid w:val="00B70E35"/>
    <w:rsid w:val="00B839B2"/>
    <w:rsid w:val="00B8656D"/>
    <w:rsid w:val="00B877A9"/>
    <w:rsid w:val="00B94252"/>
    <w:rsid w:val="00B9715A"/>
    <w:rsid w:val="00BA14BE"/>
    <w:rsid w:val="00BA2732"/>
    <w:rsid w:val="00BA293D"/>
    <w:rsid w:val="00BA3E8E"/>
    <w:rsid w:val="00BA49BC"/>
    <w:rsid w:val="00BA56B7"/>
    <w:rsid w:val="00BA7A1E"/>
    <w:rsid w:val="00BB2F6C"/>
    <w:rsid w:val="00BB3875"/>
    <w:rsid w:val="00BB3923"/>
    <w:rsid w:val="00BB4518"/>
    <w:rsid w:val="00BB51BE"/>
    <w:rsid w:val="00BB5860"/>
    <w:rsid w:val="00BB6AAD"/>
    <w:rsid w:val="00BB7253"/>
    <w:rsid w:val="00BC0E29"/>
    <w:rsid w:val="00BC4A19"/>
    <w:rsid w:val="00BC4E6D"/>
    <w:rsid w:val="00BD0617"/>
    <w:rsid w:val="00BD13C1"/>
    <w:rsid w:val="00BD2E9B"/>
    <w:rsid w:val="00BD3AF0"/>
    <w:rsid w:val="00BD7FB2"/>
    <w:rsid w:val="00BE1806"/>
    <w:rsid w:val="00BE32CB"/>
    <w:rsid w:val="00BF598C"/>
    <w:rsid w:val="00BF673C"/>
    <w:rsid w:val="00C00930"/>
    <w:rsid w:val="00C060AD"/>
    <w:rsid w:val="00C113BF"/>
    <w:rsid w:val="00C11867"/>
    <w:rsid w:val="00C138BE"/>
    <w:rsid w:val="00C2176E"/>
    <w:rsid w:val="00C23430"/>
    <w:rsid w:val="00C24DD5"/>
    <w:rsid w:val="00C25FC0"/>
    <w:rsid w:val="00C27D67"/>
    <w:rsid w:val="00C3745A"/>
    <w:rsid w:val="00C45868"/>
    <w:rsid w:val="00C4631F"/>
    <w:rsid w:val="00C47CDE"/>
    <w:rsid w:val="00C50E16"/>
    <w:rsid w:val="00C5353C"/>
    <w:rsid w:val="00C545C0"/>
    <w:rsid w:val="00C55258"/>
    <w:rsid w:val="00C61F5A"/>
    <w:rsid w:val="00C71907"/>
    <w:rsid w:val="00C82EEB"/>
    <w:rsid w:val="00C9469B"/>
    <w:rsid w:val="00C953D7"/>
    <w:rsid w:val="00C95B16"/>
    <w:rsid w:val="00C971DC"/>
    <w:rsid w:val="00CA16B7"/>
    <w:rsid w:val="00CA62AE"/>
    <w:rsid w:val="00CB2A1A"/>
    <w:rsid w:val="00CB5B1A"/>
    <w:rsid w:val="00CC0FC3"/>
    <w:rsid w:val="00CC220B"/>
    <w:rsid w:val="00CC5444"/>
    <w:rsid w:val="00CC5C43"/>
    <w:rsid w:val="00CD02AE"/>
    <w:rsid w:val="00CD0A57"/>
    <w:rsid w:val="00CD2A4F"/>
    <w:rsid w:val="00CD2C5C"/>
    <w:rsid w:val="00CD7E82"/>
    <w:rsid w:val="00CE03CA"/>
    <w:rsid w:val="00CE22F1"/>
    <w:rsid w:val="00CE24DE"/>
    <w:rsid w:val="00CE31D0"/>
    <w:rsid w:val="00CE50F2"/>
    <w:rsid w:val="00CE6502"/>
    <w:rsid w:val="00CF7D3C"/>
    <w:rsid w:val="00D01F09"/>
    <w:rsid w:val="00D07876"/>
    <w:rsid w:val="00D147EB"/>
    <w:rsid w:val="00D206A4"/>
    <w:rsid w:val="00D2092E"/>
    <w:rsid w:val="00D24984"/>
    <w:rsid w:val="00D27A9C"/>
    <w:rsid w:val="00D34667"/>
    <w:rsid w:val="00D401E1"/>
    <w:rsid w:val="00D408B4"/>
    <w:rsid w:val="00D52238"/>
    <w:rsid w:val="00D524C8"/>
    <w:rsid w:val="00D57A6E"/>
    <w:rsid w:val="00D65099"/>
    <w:rsid w:val="00D70E24"/>
    <w:rsid w:val="00D72B61"/>
    <w:rsid w:val="00D737B7"/>
    <w:rsid w:val="00D91480"/>
    <w:rsid w:val="00D92024"/>
    <w:rsid w:val="00D95118"/>
    <w:rsid w:val="00D97148"/>
    <w:rsid w:val="00DA3D1D"/>
    <w:rsid w:val="00DB2E10"/>
    <w:rsid w:val="00DB6286"/>
    <w:rsid w:val="00DB645F"/>
    <w:rsid w:val="00DB76E9"/>
    <w:rsid w:val="00DC0A67"/>
    <w:rsid w:val="00DC1D5E"/>
    <w:rsid w:val="00DC5220"/>
    <w:rsid w:val="00DD2061"/>
    <w:rsid w:val="00DD394B"/>
    <w:rsid w:val="00DD7202"/>
    <w:rsid w:val="00DD7DAB"/>
    <w:rsid w:val="00DE3355"/>
    <w:rsid w:val="00DF0C60"/>
    <w:rsid w:val="00DF486F"/>
    <w:rsid w:val="00DF5B5B"/>
    <w:rsid w:val="00DF7619"/>
    <w:rsid w:val="00E029ED"/>
    <w:rsid w:val="00E042D8"/>
    <w:rsid w:val="00E07EE7"/>
    <w:rsid w:val="00E1103B"/>
    <w:rsid w:val="00E17B44"/>
    <w:rsid w:val="00E20F27"/>
    <w:rsid w:val="00E21063"/>
    <w:rsid w:val="00E21E1A"/>
    <w:rsid w:val="00E22443"/>
    <w:rsid w:val="00E25B1F"/>
    <w:rsid w:val="00E27FEA"/>
    <w:rsid w:val="00E4086F"/>
    <w:rsid w:val="00E42BCE"/>
    <w:rsid w:val="00E43B3C"/>
    <w:rsid w:val="00E50188"/>
    <w:rsid w:val="00E50BB3"/>
    <w:rsid w:val="00E515CB"/>
    <w:rsid w:val="00E52260"/>
    <w:rsid w:val="00E62F65"/>
    <w:rsid w:val="00E639B6"/>
    <w:rsid w:val="00E6434B"/>
    <w:rsid w:val="00E6463D"/>
    <w:rsid w:val="00E71E29"/>
    <w:rsid w:val="00E72E9B"/>
    <w:rsid w:val="00E74515"/>
    <w:rsid w:val="00E80BAB"/>
    <w:rsid w:val="00E850C3"/>
    <w:rsid w:val="00E87DF2"/>
    <w:rsid w:val="00E9462E"/>
    <w:rsid w:val="00E954CA"/>
    <w:rsid w:val="00EA470E"/>
    <w:rsid w:val="00EA47A7"/>
    <w:rsid w:val="00EA57EB"/>
    <w:rsid w:val="00EA6C57"/>
    <w:rsid w:val="00EB3226"/>
    <w:rsid w:val="00EC048B"/>
    <w:rsid w:val="00EC060C"/>
    <w:rsid w:val="00EC0B30"/>
    <w:rsid w:val="00EC213A"/>
    <w:rsid w:val="00EC293B"/>
    <w:rsid w:val="00EC7744"/>
    <w:rsid w:val="00ED0DAD"/>
    <w:rsid w:val="00ED0F46"/>
    <w:rsid w:val="00ED15D2"/>
    <w:rsid w:val="00ED1B55"/>
    <w:rsid w:val="00ED2373"/>
    <w:rsid w:val="00EE2E24"/>
    <w:rsid w:val="00EE3E8A"/>
    <w:rsid w:val="00EE5692"/>
    <w:rsid w:val="00EE5A4C"/>
    <w:rsid w:val="00EF58B8"/>
    <w:rsid w:val="00EF6ECA"/>
    <w:rsid w:val="00F024E1"/>
    <w:rsid w:val="00F06312"/>
    <w:rsid w:val="00F06B1D"/>
    <w:rsid w:val="00F06C10"/>
    <w:rsid w:val="00F1096F"/>
    <w:rsid w:val="00F12589"/>
    <w:rsid w:val="00F12595"/>
    <w:rsid w:val="00F134D9"/>
    <w:rsid w:val="00F1403D"/>
    <w:rsid w:val="00F1463F"/>
    <w:rsid w:val="00F21302"/>
    <w:rsid w:val="00F2221E"/>
    <w:rsid w:val="00F2430D"/>
    <w:rsid w:val="00F321DE"/>
    <w:rsid w:val="00F33777"/>
    <w:rsid w:val="00F4006C"/>
    <w:rsid w:val="00F40648"/>
    <w:rsid w:val="00F44552"/>
    <w:rsid w:val="00F4552E"/>
    <w:rsid w:val="00F47DA2"/>
    <w:rsid w:val="00F5191D"/>
    <w:rsid w:val="00F519FC"/>
    <w:rsid w:val="00F53517"/>
    <w:rsid w:val="00F53D81"/>
    <w:rsid w:val="00F55C9E"/>
    <w:rsid w:val="00F6239D"/>
    <w:rsid w:val="00F65D6D"/>
    <w:rsid w:val="00F6663C"/>
    <w:rsid w:val="00F672C4"/>
    <w:rsid w:val="00F70D06"/>
    <w:rsid w:val="00F715D2"/>
    <w:rsid w:val="00F7274F"/>
    <w:rsid w:val="00F74E84"/>
    <w:rsid w:val="00F76FA8"/>
    <w:rsid w:val="00F80316"/>
    <w:rsid w:val="00F814BE"/>
    <w:rsid w:val="00F93F08"/>
    <w:rsid w:val="00F94CED"/>
    <w:rsid w:val="00FA02BB"/>
    <w:rsid w:val="00FA2CEE"/>
    <w:rsid w:val="00FA318C"/>
    <w:rsid w:val="00FA3E4F"/>
    <w:rsid w:val="00FB6F92"/>
    <w:rsid w:val="00FC026E"/>
    <w:rsid w:val="00FC3345"/>
    <w:rsid w:val="00FC4AE2"/>
    <w:rsid w:val="00FC5124"/>
    <w:rsid w:val="00FC57F2"/>
    <w:rsid w:val="00FD0631"/>
    <w:rsid w:val="00FD4731"/>
    <w:rsid w:val="00FD6768"/>
    <w:rsid w:val="00FE39FF"/>
    <w:rsid w:val="00FF0AB0"/>
    <w:rsid w:val="00FF28AC"/>
    <w:rsid w:val="00FF5771"/>
    <w:rsid w:val="00FF6E9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51CCD"/>
  <w15:docId w15:val="{6B8FB240-840E-48A2-B198-EBF981C5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029ED"/>
    <w:pPr>
      <w:spacing w:before="120" w:after="120" w:line="276" w:lineRule="auto"/>
    </w:pPr>
    <w:rPr>
      <w:rFonts w:ascii="Arial" w:hAnsi="Arial"/>
      <w:color w:val="000000" w:themeColor="text1"/>
      <w:sz w:val="22"/>
      <w:szCs w:val="24"/>
      <w:lang w:eastAsia="en-US"/>
    </w:rPr>
  </w:style>
  <w:style w:type="paragraph" w:styleId="Heading1">
    <w:name w:val="heading 1"/>
    <w:basedOn w:val="Heaading2"/>
    <w:next w:val="Normal"/>
    <w:qFormat/>
    <w:rsid w:val="00516ACD"/>
    <w:pPr>
      <w:outlineLvl w:val="0"/>
    </w:pPr>
  </w:style>
  <w:style w:type="paragraph" w:styleId="Heading2">
    <w:name w:val="heading 2"/>
    <w:basedOn w:val="Normal"/>
    <w:next w:val="Normal"/>
    <w:qFormat/>
    <w:rsid w:val="007C5388"/>
    <w:pPr>
      <w:spacing w:before="240"/>
      <w:outlineLvl w:val="1"/>
    </w:pPr>
    <w:rPr>
      <w:rFonts w:eastAsiaTheme="minorHAnsi"/>
      <w:b/>
      <w:bCs/>
      <w:color w:val="auto"/>
      <w:szCs w:val="22"/>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Recommendation,L,List Paragraph1,List Paragraph11,bullet point list,1 heading,Bullet point,Dot point 1.5 line spacing,List Paragraph - bullets,NFP GP Bulleted List,List Paragraph2,FooterText,Bullet List,numbered,Paragraphe de liste1,列出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link w:val="VisionBoxChar"/>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Recommendation Char,L Char,List Paragraph1 Char,List Paragraph11 Char,bullet point list Char,1 heading Char,Bullet point Char,Dot point 1.5 line spacing Char,List Paragraph - bullets Char,NFP GP Bulleted List Char,FooterText Char"/>
    <w:link w:val="ListParagraph"/>
    <w:uiPriority w:val="34"/>
    <w:locked/>
    <w:rsid w:val="00A94A99"/>
    <w:rPr>
      <w:rFonts w:ascii="Arial" w:hAnsi="Arial"/>
      <w:color w:val="000000" w:themeColor="text1"/>
      <w:sz w:val="22"/>
      <w:szCs w:val="24"/>
      <w:lang w:eastAsia="en-US"/>
    </w:rPr>
  </w:style>
  <w:style w:type="paragraph" w:styleId="Revision">
    <w:name w:val="Revision"/>
    <w:hidden/>
    <w:uiPriority w:val="99"/>
    <w:semiHidden/>
    <w:rsid w:val="00BD3AF0"/>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BD3AF0"/>
    <w:rPr>
      <w:sz w:val="16"/>
      <w:szCs w:val="16"/>
    </w:rPr>
  </w:style>
  <w:style w:type="paragraph" w:styleId="CommentText">
    <w:name w:val="annotation text"/>
    <w:basedOn w:val="Normal"/>
    <w:link w:val="CommentTextChar"/>
    <w:unhideWhenUsed/>
    <w:rsid w:val="00BD3AF0"/>
    <w:pPr>
      <w:spacing w:line="240" w:lineRule="auto"/>
    </w:pPr>
    <w:rPr>
      <w:sz w:val="20"/>
      <w:szCs w:val="20"/>
    </w:rPr>
  </w:style>
  <w:style w:type="character" w:customStyle="1" w:styleId="CommentTextChar">
    <w:name w:val="Comment Text Char"/>
    <w:basedOn w:val="DefaultParagraphFont"/>
    <w:link w:val="CommentText"/>
    <w:rsid w:val="00BD3AF0"/>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BD3AF0"/>
    <w:rPr>
      <w:b/>
      <w:bCs/>
    </w:rPr>
  </w:style>
  <w:style w:type="character" w:customStyle="1" w:styleId="CommentSubjectChar">
    <w:name w:val="Comment Subject Char"/>
    <w:basedOn w:val="CommentTextChar"/>
    <w:link w:val="CommentSubject"/>
    <w:semiHidden/>
    <w:rsid w:val="00BD3AF0"/>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F672C4"/>
    <w:rPr>
      <w:color w:val="605E5C"/>
      <w:shd w:val="clear" w:color="auto" w:fill="E1DFDD"/>
    </w:rPr>
  </w:style>
  <w:style w:type="paragraph" w:customStyle="1" w:styleId="Heaading2">
    <w:name w:val="Heaading 2"/>
    <w:basedOn w:val="VisionBox"/>
    <w:link w:val="Heaading2Char"/>
    <w:rsid w:val="003B6964"/>
    <w:pPr>
      <w:pBdr>
        <w:top w:val="none" w:sz="0" w:space="0" w:color="auto"/>
        <w:bottom w:val="none" w:sz="0" w:space="0" w:color="auto"/>
      </w:pBdr>
    </w:pPr>
    <w:rPr>
      <w:b/>
      <w:bCs/>
      <w:color w:val="auto"/>
      <w:sz w:val="24"/>
    </w:rPr>
  </w:style>
  <w:style w:type="character" w:customStyle="1" w:styleId="VisionBoxChar">
    <w:name w:val="VisionBox Char"/>
    <w:basedOn w:val="DefaultParagraphFont"/>
    <w:link w:val="VisionBox"/>
    <w:rsid w:val="00BC0E29"/>
    <w:rPr>
      <w:rFonts w:ascii="Arial" w:eastAsiaTheme="minorHAnsi" w:hAnsi="Arial"/>
      <w:color w:val="358189"/>
      <w:sz w:val="22"/>
      <w:szCs w:val="24"/>
      <w:lang w:eastAsia="en-US"/>
    </w:rPr>
  </w:style>
  <w:style w:type="character" w:customStyle="1" w:styleId="Heaading2Char">
    <w:name w:val="Heaading 2 Char"/>
    <w:basedOn w:val="VisionBoxChar"/>
    <w:link w:val="Heaading2"/>
    <w:rsid w:val="003B6964"/>
    <w:rPr>
      <w:rFonts w:ascii="Arial" w:eastAsiaTheme="minorHAnsi" w:hAnsi="Arial"/>
      <w:b/>
      <w:bCs/>
      <w:color w:val="35818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343">
      <w:bodyDiv w:val="1"/>
      <w:marLeft w:val="0"/>
      <w:marRight w:val="0"/>
      <w:marTop w:val="0"/>
      <w:marBottom w:val="0"/>
      <w:divBdr>
        <w:top w:val="none" w:sz="0" w:space="0" w:color="auto"/>
        <w:left w:val="none" w:sz="0" w:space="0" w:color="auto"/>
        <w:bottom w:val="none" w:sz="0" w:space="0" w:color="auto"/>
        <w:right w:val="none" w:sz="0" w:space="0" w:color="auto"/>
      </w:divBdr>
    </w:div>
    <w:div w:id="21589416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4377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GPRG@healt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stralianclinicaltrials.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b98d56-25b7-479b-bf58-c8a0702ccf2c">
      <UserInfo>
        <DisplayName/>
        <AccountId xsi:nil="true"/>
        <AccountType/>
      </UserInfo>
    </SharedWithUsers>
    <lcf76f155ced4ddcb4097134ff3c332f xmlns="3e9090f6-0245-48e3-bd19-46cc0b4d31f0">
      <Terms xmlns="http://schemas.microsoft.com/office/infopath/2007/PartnerControls"/>
    </lcf76f155ced4ddcb4097134ff3c332f>
    <Trello xmlns="3e9090f6-0245-48e3-bd19-46cc0b4d31f0">
      <Url xsi:nil="true"/>
      <Description xsi:nil="true"/>
    </Trello>
    <Category xmlns="3e9090f6-0245-48e3-bd19-46cc0b4d31f0" xsi:nil="true"/>
    <TaxCatchAll xmlns="15225296-5bc7-404a-82af-55dc9cd4c2a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2" ma:contentTypeDescription="Create a new document." ma:contentTypeScope="" ma:versionID="1819fe98a0b08af335fb593b1122a4ea">
  <xsd:schema xmlns:xsd="http://www.w3.org/2001/XMLSchema" xmlns:xs="http://www.w3.org/2001/XMLSchema" xmlns:p="http://schemas.microsoft.com/office/2006/metadata/properties" xmlns:ns2="66b98d56-25b7-479b-bf58-c8a0702ccf2c" xmlns:ns3="3e9090f6-0245-48e3-bd19-46cc0b4d31f0" xmlns:ns4="15225296-5bc7-404a-82af-55dc9cd4c2a2" targetNamespace="http://schemas.microsoft.com/office/2006/metadata/properties" ma:root="true" ma:fieldsID="168e55e5cbbd0a88883d414fe5bbd17a" ns2:_="" ns3:_="" ns4:_="">
    <xsd:import namespace="66b98d56-25b7-479b-bf58-c8a0702ccf2c"/>
    <xsd:import namespace="3e9090f6-0245-48e3-bd19-46cc0b4d31f0"/>
    <xsd:import namespace="15225296-5bc7-404a-82af-55dc9cd4c2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66b98d56-25b7-479b-bf58-c8a0702ccf2c"/>
    <ds:schemaRef ds:uri="3e9090f6-0245-48e3-bd19-46cc0b4d31f0"/>
    <ds:schemaRef ds:uri="15225296-5bc7-404a-82af-55dc9cd4c2a2"/>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9DDF50B0-5CD2-459D-8A29-17D4F855A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15225296-5bc7-404a-82af-55dc9cd4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420</Words>
  <Characters>2479</Characters>
  <Application>Microsoft Office Word</Application>
  <DocSecurity>0</DocSecurity>
  <Lines>45</Lines>
  <Paragraphs>21</Paragraphs>
  <ScaleCrop>false</ScaleCrop>
  <HeadingPairs>
    <vt:vector size="2" baseType="variant">
      <vt:variant>
        <vt:lpstr>Title</vt:lpstr>
      </vt:variant>
      <vt:variant>
        <vt:i4>1</vt:i4>
      </vt:variant>
    </vt:vector>
  </HeadingPairs>
  <TitlesOfParts>
    <vt:vector size="1" baseType="lpstr">
      <vt:lpstr>Stakeholder Advisory Group Meeting 01 - Communique</vt:lpstr>
    </vt:vector>
  </TitlesOfParts>
  <Manager/>
  <Company/>
  <LinksUpToDate>false</LinksUpToDate>
  <CharactersWithSpaces>2878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Advisory Group Meeting 01 - Communique</dc:title>
  <dc:subject>Stakeholder Advisory Group (IGPRG Sub-Committee)</dc:subject>
  <dc:creator>Australian Government Department of Health, Disability and Ageing</dc:creator>
  <cp:keywords>Communique; Inter-Governmental Policy Reform Group (IGPRG) Sub-Committee: Stakeholder Advisory Group: SAG</cp:keywords>
  <dc:description/>
  <cp:lastModifiedBy>HOOD, Jodi</cp:lastModifiedBy>
  <cp:revision>50</cp:revision>
  <dcterms:created xsi:type="dcterms:W3CDTF">2025-07-14T02:19:00Z</dcterms:created>
  <dcterms:modified xsi:type="dcterms:W3CDTF">2025-07-16T01:50:00Z</dcterms:modified>
  <cp:category/>
  <cp:contentStatus/>
</cp:coreProperties>
</file>